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644F" w:rsidRPr="00EA644F" w:rsidRDefault="00EA644F" w:rsidP="00EA644F">
      <w:pPr>
        <w:spacing w:before="100" w:beforeAutospacing="1" w:after="100" w:afterAutospacing="1" w:line="240" w:lineRule="auto"/>
        <w:jc w:val="center"/>
        <w:rPr>
          <w:rFonts w:ascii="Comic Sans MS" w:eastAsia="Times New Roman" w:hAnsi="Comic Sans MS" w:cs="Times New Roman"/>
          <w:b/>
          <w:bCs/>
          <w:sz w:val="36"/>
          <w:szCs w:val="36"/>
          <w:u w:val="single"/>
        </w:rPr>
      </w:pPr>
      <w:r w:rsidRPr="00EA644F">
        <w:rPr>
          <w:rFonts w:ascii="Comic Sans MS" w:eastAsia="Times New Roman" w:hAnsi="Comic Sans MS" w:cs="Times New Roman"/>
          <w:b/>
          <w:bCs/>
          <w:sz w:val="36"/>
          <w:szCs w:val="36"/>
          <w:u w:val="single"/>
        </w:rPr>
        <w:t>Sim</w:t>
      </w:r>
      <w:bookmarkStart w:id="0" w:name="_GoBack"/>
      <w:bookmarkEnd w:id="0"/>
      <w:r w:rsidRPr="00EA644F">
        <w:rPr>
          <w:rFonts w:ascii="Comic Sans MS" w:eastAsia="Times New Roman" w:hAnsi="Comic Sans MS" w:cs="Times New Roman"/>
          <w:b/>
          <w:bCs/>
          <w:sz w:val="36"/>
          <w:szCs w:val="36"/>
          <w:u w:val="single"/>
        </w:rPr>
        <w:t xml:space="preserve">ple less than </w:t>
      </w:r>
      <w:proofErr w:type="gramStart"/>
      <w:r w:rsidRPr="00EA644F">
        <w:rPr>
          <w:rFonts w:ascii="Comic Sans MS" w:eastAsia="Times New Roman" w:hAnsi="Comic Sans MS" w:cs="Times New Roman"/>
          <w:b/>
          <w:bCs/>
          <w:sz w:val="36"/>
          <w:szCs w:val="36"/>
          <w:u w:val="single"/>
        </w:rPr>
        <w:t>three page</w:t>
      </w:r>
      <w:proofErr w:type="gramEnd"/>
      <w:r w:rsidRPr="00EA644F">
        <w:rPr>
          <w:rFonts w:ascii="Comic Sans MS" w:eastAsia="Times New Roman" w:hAnsi="Comic Sans MS" w:cs="Times New Roman"/>
          <w:b/>
          <w:bCs/>
          <w:sz w:val="36"/>
          <w:szCs w:val="36"/>
          <w:u w:val="single"/>
        </w:rPr>
        <w:t xml:space="preserve"> paper for Ethics</w:t>
      </w:r>
    </w:p>
    <w:p w:rsidR="009763CF" w:rsidRDefault="00FB718C" w:rsidP="009763CF">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Future of Professional Accounting</w:t>
      </w:r>
      <w:r w:rsidR="00E764F7">
        <w:rPr>
          <w:rFonts w:ascii="Times New Roman" w:eastAsia="Times New Roman" w:hAnsi="Times New Roman" w:cs="Times New Roman"/>
          <w:sz w:val="28"/>
          <w:szCs w:val="28"/>
        </w:rPr>
        <w:t xml:space="preserve"> believe it or not is something that is being not only highly researched but debated not only domestically but worldwide. What I want you to do is a bit of research about that future and in three pages or less (more if you really want to) talk about what YOU think the Future of Professional Accounting looks like and why it will have a significant impact on “Ethics” and the entire Business World. </w:t>
      </w:r>
    </w:p>
    <w:p w:rsidR="00FB718C" w:rsidRDefault="00E764F7" w:rsidP="009763CF">
      <w:pPr>
        <w:spacing w:before="100" w:beforeAutospacing="1" w:after="100" w:afterAutospacing="1" w:line="240" w:lineRule="auto"/>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 xml:space="preserve">Below are some places you can visit to get some ideas, but I really want to hear what is on YOUR mind. I want you to “free write” this meaning NO APA Formatting, but I do want you to include references. </w:t>
      </w:r>
      <w:r w:rsidR="00344927">
        <w:rPr>
          <w:rFonts w:ascii="Times New Roman" w:eastAsia="Times New Roman" w:hAnsi="Times New Roman" w:cs="Times New Roman"/>
          <w:sz w:val="28"/>
          <w:szCs w:val="28"/>
        </w:rPr>
        <w:t xml:space="preserve">This is your chance to WOW me. </w:t>
      </w:r>
    </w:p>
    <w:p w:rsidR="00FB718C" w:rsidRPr="00E764F7" w:rsidRDefault="00EA644F" w:rsidP="009763CF">
      <w:pPr>
        <w:spacing w:before="100" w:beforeAutospacing="1" w:after="100" w:afterAutospacing="1" w:line="240" w:lineRule="auto"/>
        <w:rPr>
          <w:rFonts w:ascii="Times New Roman" w:eastAsia="Times New Roman" w:hAnsi="Times New Roman" w:cs="Times New Roman"/>
          <w:sz w:val="28"/>
          <w:szCs w:val="28"/>
        </w:rPr>
      </w:pPr>
      <w:hyperlink r:id="rId5" w:history="1">
        <w:r w:rsidR="00E764F7" w:rsidRPr="00E764F7">
          <w:rPr>
            <w:rStyle w:val="Hyperlink"/>
            <w:rFonts w:ascii="Times New Roman" w:eastAsia="Times New Roman" w:hAnsi="Times New Roman" w:cs="Times New Roman"/>
            <w:sz w:val="28"/>
            <w:szCs w:val="28"/>
          </w:rPr>
          <w:t>http://www.accaglobal.com/content/dam/members-beta/docs/ea-patf-drivers-of-change-and-future-skills.pdf</w:t>
        </w:r>
      </w:hyperlink>
    </w:p>
    <w:p w:rsidR="00FB718C" w:rsidRPr="00E764F7" w:rsidRDefault="00EA644F" w:rsidP="009763CF">
      <w:pPr>
        <w:spacing w:before="100" w:beforeAutospacing="1" w:after="100" w:afterAutospacing="1" w:line="240" w:lineRule="auto"/>
        <w:rPr>
          <w:rFonts w:ascii="Times New Roman" w:eastAsia="Times New Roman" w:hAnsi="Times New Roman" w:cs="Times New Roman"/>
          <w:sz w:val="28"/>
          <w:szCs w:val="28"/>
        </w:rPr>
      </w:pPr>
      <w:hyperlink r:id="rId6" w:history="1">
        <w:r w:rsidR="00E764F7" w:rsidRPr="00E764F7">
          <w:rPr>
            <w:rStyle w:val="Hyperlink"/>
            <w:rFonts w:ascii="Times New Roman" w:eastAsia="Times New Roman" w:hAnsi="Times New Roman" w:cs="Times New Roman"/>
            <w:sz w:val="28"/>
            <w:szCs w:val="28"/>
          </w:rPr>
          <w:t>http://www.accaglobal.com/us/en/member/professional-accountants-the-future.html</w:t>
        </w:r>
      </w:hyperlink>
    </w:p>
    <w:p w:rsidR="0068083A" w:rsidRPr="00EA644F" w:rsidRDefault="00EA644F" w:rsidP="00EA644F">
      <w:pPr>
        <w:spacing w:before="100" w:beforeAutospacing="1" w:after="100" w:afterAutospacing="1" w:line="240" w:lineRule="auto"/>
        <w:rPr>
          <w:rFonts w:ascii="Times New Roman" w:eastAsia="Times New Roman" w:hAnsi="Times New Roman" w:cs="Times New Roman"/>
          <w:sz w:val="28"/>
          <w:szCs w:val="28"/>
        </w:rPr>
      </w:pPr>
      <w:hyperlink r:id="rId7" w:history="1">
        <w:r w:rsidR="00E764F7" w:rsidRPr="00E764F7">
          <w:rPr>
            <w:rStyle w:val="Hyperlink"/>
            <w:rFonts w:ascii="Times New Roman" w:eastAsia="Times New Roman" w:hAnsi="Times New Roman" w:cs="Times New Roman"/>
            <w:sz w:val="28"/>
            <w:szCs w:val="28"/>
          </w:rPr>
          <w:t>https://www.ifac.org/global-knowledge-gateway/business-reporting/discussion/future-accounting-profession-three-major</w:t>
        </w:r>
      </w:hyperlink>
    </w:p>
    <w:sectPr w:rsidR="0068083A" w:rsidRPr="00EA644F" w:rsidSect="004167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EC1048"/>
    <w:multiLevelType w:val="multilevel"/>
    <w:tmpl w:val="B90C7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3CF"/>
    <w:rsid w:val="00175676"/>
    <w:rsid w:val="00344927"/>
    <w:rsid w:val="00416715"/>
    <w:rsid w:val="00480234"/>
    <w:rsid w:val="0068083A"/>
    <w:rsid w:val="008006A9"/>
    <w:rsid w:val="009763CF"/>
    <w:rsid w:val="00A8561C"/>
    <w:rsid w:val="00B17A38"/>
    <w:rsid w:val="00D613B4"/>
    <w:rsid w:val="00E764F7"/>
    <w:rsid w:val="00EA644F"/>
    <w:rsid w:val="00FB7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F78D1"/>
  <w15:docId w15:val="{D3A74CBB-1139-48FD-8EE0-D054874B8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63C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763CF"/>
    <w:rPr>
      <w:color w:val="0000FF"/>
      <w:u w:val="single"/>
    </w:rPr>
  </w:style>
  <w:style w:type="character" w:styleId="UnresolvedMention">
    <w:name w:val="Unresolved Mention"/>
    <w:basedOn w:val="DefaultParagraphFont"/>
    <w:uiPriority w:val="99"/>
    <w:semiHidden/>
    <w:unhideWhenUsed/>
    <w:rsid w:val="00E764F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039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fac.org/global-knowledge-gateway/business-reporting/discussion/future-accounting-profession-three-maj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ccaglobal.com/us/en/member/professional-accountants-the-future.html" TargetMode="External"/><Relationship Id="rId5" Type="http://schemas.openxmlformats.org/officeDocument/2006/relationships/hyperlink" Target="http://www.accaglobal.com/content/dam/members-beta/docs/ea-patf-drivers-of-change-and-future-skills.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204</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Keith Pratt</dc:creator>
  <cp:lastModifiedBy>Azarria Tyson</cp:lastModifiedBy>
  <cp:revision>2</cp:revision>
  <dcterms:created xsi:type="dcterms:W3CDTF">2019-10-03T16:21:00Z</dcterms:created>
  <dcterms:modified xsi:type="dcterms:W3CDTF">2019-10-03T16:21:00Z</dcterms:modified>
</cp:coreProperties>
</file>